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CUSTOMER ORDER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SALES ORDER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SAL-SAMPLE-001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/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0" w:type="auto"/>
      </w:tblPr>
      <w:tr>
        <w:tc>
          <w:tcPr>
            <w:shd w:fill="EEF3F5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CUSTOMER</w:t>
              <w:br/>
              <w:t xml:space="preserve">Lakeview Traders Limited</w:t>
              <w:br/>
              <w:t xml:space="preserve">Example Road, Nakuru    accounts@example.com</w:t>
            </w:r>
          </w:p>
        </w:tc>
        <w:tc>
          <w:tcPr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OFFICIAL ORDER</w:t>
              <w:br/>
              <w:t xml:space="preserve">SAL-SAMPLE-001</w:t>
            </w:r>
          </w:p>
        </w:tc>
      </w:tr>
    </w:tbl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DOCUMENT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10 October 2026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DOCUMENT TOTAL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KES 68,000.00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CUSTOMER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Lakeview Traders Limited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Office chairs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4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6,500.00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26,000.00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Office desks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12,000.00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24,000.00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Printer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18,000.00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18,000.00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68,000.00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68,000.00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Customer order number: Example customer order number - confirm agreed details</w:t>
        <w:br/>
        <w:t xml:space="preserve">Fulfilment date: Example fulfilment date - confirm agreed details</w:t>
        <w:br/>
        <w:t xml:space="preserve">Delivery address: Example delivery address - confirm agreed details</w:t>
        <w:br/>
        <w:t xml:space="preserve">Deposit terms: Example deposit terms - confirm agreed details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AUTHORIZED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SAL-SAMPLE-001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SALES ORDER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